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F8" w:rsidRDefault="001638F8">
      <w:pPr>
        <w:rPr>
          <w:u w:val="single"/>
        </w:rPr>
      </w:pPr>
      <w:r>
        <w:rPr>
          <w:u w:val="single"/>
        </w:rPr>
        <w:t>Introducción</w:t>
      </w:r>
    </w:p>
    <w:p w:rsidR="001638F8" w:rsidRDefault="001638F8">
      <w:pPr>
        <w:rPr>
          <w:u w:val="single"/>
        </w:rPr>
      </w:pPr>
    </w:p>
    <w:p w:rsidR="0017107C" w:rsidRPr="007E27C1" w:rsidRDefault="00190D92">
      <w:r w:rsidRPr="007E27C1">
        <w:t>La Neurona</w:t>
      </w:r>
    </w:p>
    <w:p w:rsidR="00190D92" w:rsidRPr="00703BC1" w:rsidRDefault="00190D92">
      <w:r w:rsidRPr="00703BC1">
        <w:t>Es la célula principal del sistema nervioso, de forma alargada y encargada de conducir los impulsos nerviosos.</w:t>
      </w:r>
    </w:p>
    <w:p w:rsidR="00190D92" w:rsidRPr="00703BC1" w:rsidRDefault="00190D92">
      <w:r w:rsidRPr="00703BC1">
        <w:t>Se distinguen tres partes:</w:t>
      </w:r>
    </w:p>
    <w:p w:rsidR="00190D92" w:rsidRPr="00703BC1" w:rsidRDefault="00190D92" w:rsidP="00190D92">
      <w:pPr>
        <w:pStyle w:val="Prrafodelista"/>
        <w:numPr>
          <w:ilvl w:val="0"/>
          <w:numId w:val="1"/>
        </w:numPr>
      </w:pPr>
      <w:r w:rsidRPr="00703BC1">
        <w:t>Soma o Cuerpo celular: es la parte de mayor volumen de la neurona y donde se encuentra la energía para el funcionamiento de esta. En ella se encuentra el núcleo</w:t>
      </w:r>
      <w:r w:rsidR="00405956" w:rsidRPr="00703BC1">
        <w:t>, el que contiene la informació</w:t>
      </w:r>
      <w:r w:rsidRPr="00703BC1">
        <w:t xml:space="preserve">n que dirige la actividad de la neurona. </w:t>
      </w:r>
      <w:r w:rsidR="00405956" w:rsidRPr="00703BC1">
        <w:t>También</w:t>
      </w:r>
      <w:r w:rsidRPr="00703BC1">
        <w:t xml:space="preserve"> se encuentra en el cuerpo el citoplasma rico en </w:t>
      </w:r>
      <w:proofErr w:type="spellStart"/>
      <w:r w:rsidRPr="00703BC1">
        <w:t>organelos</w:t>
      </w:r>
      <w:proofErr w:type="spellEnd"/>
      <w:r w:rsidRPr="00703BC1">
        <w:t>.</w:t>
      </w:r>
    </w:p>
    <w:p w:rsidR="00190D92" w:rsidRPr="00703BC1" w:rsidRDefault="00190D92" w:rsidP="00190D92">
      <w:pPr>
        <w:pStyle w:val="Prrafodelista"/>
        <w:numPr>
          <w:ilvl w:val="0"/>
          <w:numId w:val="1"/>
        </w:numPr>
      </w:pPr>
      <w:r w:rsidRPr="00703BC1">
        <w:t xml:space="preserve">Dendritas: prolongaciones cortas que se originan del soma neural. Recibe los impulsos de otras neuronas para enviarlas al soma de la neurona. Cada neurona tiene generalmente varias </w:t>
      </w:r>
      <w:proofErr w:type="spellStart"/>
      <w:r w:rsidRPr="00703BC1">
        <w:t>denditras</w:t>
      </w:r>
      <w:proofErr w:type="spellEnd"/>
      <w:r w:rsidRPr="00703BC1">
        <w:t xml:space="preserve"> formando un amplio sistema de ramificaciones semejantes a un árbol.</w:t>
      </w:r>
    </w:p>
    <w:p w:rsidR="00190D92" w:rsidRPr="00703BC1" w:rsidRDefault="00190D92" w:rsidP="00190D92">
      <w:pPr>
        <w:pStyle w:val="Prrafodelista"/>
        <w:numPr>
          <w:ilvl w:val="0"/>
          <w:numId w:val="1"/>
        </w:numPr>
      </w:pPr>
      <w:proofErr w:type="spellStart"/>
      <w:r w:rsidRPr="00703BC1">
        <w:t>Axión</w:t>
      </w:r>
      <w:proofErr w:type="spellEnd"/>
      <w:r w:rsidRPr="00703BC1">
        <w:t xml:space="preserve">: prolongación única y larga, que sale desde el soma en dirección contraria a las dendritas cuya función es sacar el impulso desde el soma neuronal hacia otra neurona, músculo o glándula del cuerpo. Finalizan dando ramificaciones pequeñas. El </w:t>
      </w:r>
      <w:proofErr w:type="spellStart"/>
      <w:r w:rsidRPr="00703BC1">
        <w:t>telodendron</w:t>
      </w:r>
      <w:proofErr w:type="spellEnd"/>
      <w:r w:rsidRPr="00703BC1">
        <w:t>, que termina en botones sinápticos.</w:t>
      </w:r>
    </w:p>
    <w:p w:rsidR="00190D92" w:rsidRPr="00703BC1" w:rsidRDefault="00190D92" w:rsidP="00190D92">
      <w:r w:rsidRPr="00703BC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122555</wp:posOffset>
            </wp:positionV>
            <wp:extent cx="4019550" cy="2984500"/>
            <wp:effectExtent l="19050" t="0" r="0" b="0"/>
            <wp:wrapSquare wrapText="bothSides"/>
            <wp:docPr id="1" name="Imagen 1" descr="Las partes de una neuro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artes de una neuron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BC1">
        <w:t xml:space="preserve">  </w:t>
      </w:r>
    </w:p>
    <w:p w:rsidR="00190D92" w:rsidRPr="00703BC1" w:rsidRDefault="00190D92" w:rsidP="00190D92"/>
    <w:p w:rsidR="00190D92" w:rsidRPr="00703BC1" w:rsidRDefault="00190D92" w:rsidP="00190D92"/>
    <w:p w:rsidR="00190D92" w:rsidRPr="00703BC1" w:rsidRDefault="00190D92" w:rsidP="00190D92"/>
    <w:p w:rsidR="00190D92" w:rsidRPr="00703BC1" w:rsidRDefault="00190D92" w:rsidP="00190D92"/>
    <w:p w:rsidR="00190D92" w:rsidRPr="00703BC1" w:rsidRDefault="00190D92" w:rsidP="00190D92"/>
    <w:p w:rsidR="00190D92" w:rsidRPr="00703BC1" w:rsidRDefault="00190D92" w:rsidP="00190D92"/>
    <w:p w:rsidR="00190D92" w:rsidRPr="00703BC1" w:rsidRDefault="00190D92" w:rsidP="00190D92"/>
    <w:p w:rsidR="00190D92" w:rsidRPr="00703BC1" w:rsidRDefault="00190D92" w:rsidP="00190D92"/>
    <w:p w:rsidR="00190D92" w:rsidRPr="00703BC1" w:rsidRDefault="00190D92" w:rsidP="00190D92"/>
    <w:p w:rsidR="00190D92" w:rsidRPr="00703BC1" w:rsidRDefault="00772EE9" w:rsidP="00190D92">
      <w:r>
        <w:t>Imagen 1. Partes de una neurona</w:t>
      </w:r>
    </w:p>
    <w:p w:rsidR="00190D92" w:rsidRPr="00703BC1" w:rsidRDefault="00190D92" w:rsidP="00190D92"/>
    <w:p w:rsidR="00190D92" w:rsidRPr="00703BC1" w:rsidRDefault="00190D92" w:rsidP="00190D92"/>
    <w:p w:rsidR="00190D92" w:rsidRPr="007E27C1" w:rsidRDefault="00190D92" w:rsidP="00190D92">
      <w:r w:rsidRPr="007E27C1">
        <w:lastRenderedPageBreak/>
        <w:t>Sustancia Gris</w:t>
      </w:r>
    </w:p>
    <w:p w:rsidR="00CB410E" w:rsidRPr="00703BC1" w:rsidRDefault="00190D92" w:rsidP="00190D92">
      <w:r w:rsidRPr="00703BC1">
        <w:t xml:space="preserve">Tipo de tejido neuronal que se </w:t>
      </w:r>
      <w:r w:rsidR="00CB410E" w:rsidRPr="00703BC1">
        <w:t>puede encon</w:t>
      </w:r>
      <w:r w:rsidRPr="00703BC1">
        <w:t>tra</w:t>
      </w:r>
      <w:r w:rsidR="00CB410E" w:rsidRPr="00703BC1">
        <w:t>r</w:t>
      </w:r>
      <w:r w:rsidRPr="00703BC1">
        <w:t xml:space="preserve"> en el cerebro y en la médula espinal. Principal componente del sistema nervioso central, compuesto por cuerpos neuronales y dendritas.</w:t>
      </w:r>
      <w:r w:rsidR="00CB410E" w:rsidRPr="00703BC1">
        <w:t xml:space="preserve"> Al no estar formada principalmente por cuerpos neuronales y no por </w:t>
      </w:r>
      <w:proofErr w:type="spellStart"/>
      <w:r w:rsidR="00CB410E" w:rsidRPr="00703BC1">
        <w:t>axiones</w:t>
      </w:r>
      <w:proofErr w:type="spellEnd"/>
      <w:r w:rsidR="00CB410E" w:rsidRPr="00703BC1">
        <w:t>, no puede transmitir impulsos nervios de forma rápida, por lo que su principal función es la de procesar información y no con la transmisión de esta.</w:t>
      </w:r>
    </w:p>
    <w:p w:rsidR="00CB410E" w:rsidRPr="00703BC1" w:rsidRDefault="00CB410E" w:rsidP="00190D92"/>
    <w:p w:rsidR="00190D92" w:rsidRPr="007E27C1" w:rsidRDefault="00CB410E" w:rsidP="00190D92">
      <w:r w:rsidRPr="007E27C1">
        <w:t>Sustancia Blanca</w:t>
      </w:r>
      <w:r w:rsidR="00190D92" w:rsidRPr="007E27C1">
        <w:t xml:space="preserve"> </w:t>
      </w:r>
    </w:p>
    <w:p w:rsidR="00190D92" w:rsidRPr="00703BC1" w:rsidRDefault="00CB410E" w:rsidP="00190D92">
      <w:r w:rsidRPr="00703BC1">
        <w:t>Se encuent</w:t>
      </w:r>
      <w:r w:rsidR="0033196A" w:rsidRPr="00703BC1">
        <w:t>r</w:t>
      </w:r>
      <w:r w:rsidRPr="00703BC1">
        <w:t xml:space="preserve">a en los tejidos más profundos del cerebro, contiene fibras nerviosas, axones, las </w:t>
      </w:r>
      <w:proofErr w:type="gramStart"/>
      <w:r w:rsidRPr="00703BC1">
        <w:t>cuales</w:t>
      </w:r>
      <w:proofErr w:type="gramEnd"/>
      <w:r w:rsidRPr="00703BC1">
        <w:t xml:space="preserve"> son </w:t>
      </w:r>
      <w:r w:rsidR="0033196A" w:rsidRPr="00703BC1">
        <w:t>extensiones</w:t>
      </w:r>
      <w:r w:rsidRPr="00703BC1">
        <w:t xml:space="preserve"> de las células nerviosas. Estas fibras están compuestas por una grasa denominada mielina, la que le da a esta sustancia su color, también protege las fibras nerviosas y mejora la velocidad y la trasmisión de las señales eléctricas de los nervios.</w:t>
      </w:r>
      <w:r w:rsidR="0033196A" w:rsidRPr="00703BC1">
        <w:t xml:space="preserve"> Su principal función es la correcta transmisión de la información cerebral.</w:t>
      </w:r>
    </w:p>
    <w:p w:rsidR="00190D92" w:rsidRPr="00703BC1" w:rsidRDefault="0033196A" w:rsidP="00190D92">
      <w:r w:rsidRPr="00703BC1">
        <w:rPr>
          <w:noProof/>
          <w:lang w:eastAsia="es-CL"/>
        </w:rPr>
        <w:drawing>
          <wp:inline distT="0" distB="0" distL="0" distR="0">
            <wp:extent cx="5612130" cy="3043832"/>
            <wp:effectExtent l="19050" t="0" r="7620" b="0"/>
            <wp:docPr id="5" name="Imagen 5" descr="Corteza cerebral (ilustración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teza cerebral (ilustración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F6" w:rsidRPr="00772EE9" w:rsidRDefault="00772EE9" w:rsidP="00190D92">
      <w:r w:rsidRPr="00772EE9">
        <w:t>Imagen 2. Sustancia gris y sustancia blanca en el cerebro</w:t>
      </w:r>
    </w:p>
    <w:p w:rsidR="006116F6" w:rsidRPr="00703BC1" w:rsidRDefault="006116F6" w:rsidP="00190D92">
      <w:pPr>
        <w:rPr>
          <w:u w:val="single"/>
        </w:rPr>
      </w:pPr>
    </w:p>
    <w:p w:rsidR="006116F6" w:rsidRPr="00703BC1" w:rsidRDefault="006116F6" w:rsidP="00190D92">
      <w:pPr>
        <w:rPr>
          <w:u w:val="single"/>
        </w:rPr>
      </w:pPr>
    </w:p>
    <w:p w:rsidR="006116F6" w:rsidRPr="00703BC1" w:rsidRDefault="006116F6" w:rsidP="00190D92">
      <w:pPr>
        <w:rPr>
          <w:u w:val="single"/>
        </w:rPr>
      </w:pPr>
    </w:p>
    <w:p w:rsidR="00405956" w:rsidRPr="00703BC1" w:rsidRDefault="00405956" w:rsidP="00190D92">
      <w:pPr>
        <w:rPr>
          <w:u w:val="single"/>
        </w:rPr>
      </w:pPr>
    </w:p>
    <w:p w:rsidR="006116F6" w:rsidRPr="00703BC1" w:rsidRDefault="006116F6" w:rsidP="00190D92">
      <w:pPr>
        <w:rPr>
          <w:u w:val="single"/>
        </w:rPr>
      </w:pPr>
    </w:p>
    <w:p w:rsidR="00190D92" w:rsidRPr="007E27C1" w:rsidRDefault="006116F6" w:rsidP="00190D92">
      <w:r w:rsidRPr="007E27C1">
        <w:lastRenderedPageBreak/>
        <w:t>Tinción</w:t>
      </w:r>
      <w:r w:rsidR="0033196A" w:rsidRPr="007E27C1">
        <w:t xml:space="preserve"> de histología</w:t>
      </w:r>
    </w:p>
    <w:p w:rsidR="00190D92" w:rsidRDefault="006116F6" w:rsidP="00190D92">
      <w:r w:rsidRPr="00703BC1">
        <w:t xml:space="preserve">La </w:t>
      </w:r>
      <w:r w:rsidR="00C5730A" w:rsidRPr="00703BC1">
        <w:t>tinción o coloració</w:t>
      </w:r>
      <w:r w:rsidRPr="00703BC1">
        <w:t>n es una técnica auxiliar utilizada en microsc</w:t>
      </w:r>
      <w:r w:rsidR="00405956" w:rsidRPr="00703BC1">
        <w:t>o</w:t>
      </w:r>
      <w:r w:rsidRPr="00703BC1">
        <w:t>pí</w:t>
      </w:r>
      <w:r w:rsidR="0024218C" w:rsidRPr="00703BC1">
        <w:t>a para mejorar el contraste de la imagen vista al microscopio.</w:t>
      </w:r>
      <w:r w:rsidR="00703BC1">
        <w:t xml:space="preserve"> Algunas de estas técnicas son:</w:t>
      </w:r>
    </w:p>
    <w:p w:rsidR="00703BC1" w:rsidRDefault="00703BC1" w:rsidP="00190D92"/>
    <w:p w:rsidR="0024218C" w:rsidRPr="00703BC1" w:rsidRDefault="00703BC1" w:rsidP="00703BC1">
      <w:r>
        <w:t xml:space="preserve">Hematoxilina: </w:t>
      </w:r>
      <w:r w:rsidRPr="00703BC1">
        <w:t xml:space="preserve">Tiñe núcleos, ácidos </w:t>
      </w:r>
      <w:proofErr w:type="spellStart"/>
      <w:r w:rsidRPr="00703BC1">
        <w:t>nucleicos</w:t>
      </w:r>
      <w:proofErr w:type="spellEnd"/>
      <w:r w:rsidRPr="00703BC1">
        <w:t xml:space="preserve"> y estructuras </w:t>
      </w:r>
      <w:proofErr w:type="spellStart"/>
      <w:r w:rsidRPr="00703BC1">
        <w:t>basofílicas</w:t>
      </w:r>
      <w:proofErr w:type="spellEnd"/>
      <w:r w:rsidRPr="00703BC1">
        <w:t xml:space="preserve"> (mitocondrias y ribosomas) en azul.</w:t>
      </w:r>
    </w:p>
    <w:p w:rsidR="0024218C" w:rsidRPr="00703BC1" w:rsidRDefault="00772EE9" w:rsidP="00772EE9">
      <w:pPr>
        <w:pStyle w:val="NormalWeb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eastAsia="es-CL"/>
        </w:rPr>
        <w:drawing>
          <wp:inline distT="0" distB="0" distL="0" distR="0">
            <wp:extent cx="2042160" cy="1269365"/>
            <wp:effectExtent l="19050" t="0" r="0" b="0"/>
            <wp:docPr id="6" name="Imagen 83" descr="Ependym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Ependyma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BC1" w:rsidRDefault="00772EE9" w:rsidP="00772EE9">
      <w:pPr>
        <w:pStyle w:val="NormalWeb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Imagen 3. Tinción Hematoxilina</w:t>
      </w:r>
    </w:p>
    <w:p w:rsidR="00772EE9" w:rsidRDefault="00772EE9" w:rsidP="0024218C">
      <w:pPr>
        <w:pStyle w:val="NormalWeb"/>
        <w:rPr>
          <w:rFonts w:asciiTheme="minorHAnsi" w:hAnsiTheme="minorHAnsi"/>
          <w:sz w:val="22"/>
          <w:szCs w:val="22"/>
        </w:rPr>
      </w:pPr>
    </w:p>
    <w:p w:rsidR="0024218C" w:rsidRPr="00703BC1" w:rsidRDefault="0024218C" w:rsidP="0024218C">
      <w:pPr>
        <w:pStyle w:val="NormalWeb"/>
        <w:rPr>
          <w:rFonts w:asciiTheme="minorHAnsi" w:hAnsiTheme="minorHAnsi"/>
          <w:sz w:val="22"/>
          <w:szCs w:val="22"/>
        </w:rPr>
      </w:pPr>
      <w:r w:rsidRPr="00703BC1">
        <w:rPr>
          <w:rFonts w:asciiTheme="minorHAnsi" w:hAnsiTheme="minorHAnsi"/>
          <w:sz w:val="22"/>
          <w:szCs w:val="22"/>
        </w:rPr>
        <w:t xml:space="preserve">La </w:t>
      </w:r>
      <w:hyperlink r:id="rId12" w:tooltip="Eosina" w:history="1">
        <w:r w:rsidRPr="00703BC1">
          <w:rPr>
            <w:rStyle w:val="Hipervnculo"/>
            <w:rFonts w:asciiTheme="minorHAnsi" w:hAnsiTheme="minorHAnsi"/>
            <w:color w:val="auto"/>
            <w:sz w:val="22"/>
            <w:szCs w:val="22"/>
            <w:u w:val="none"/>
          </w:rPr>
          <w:t>eosina</w:t>
        </w:r>
      </w:hyperlink>
      <w:r w:rsidR="00703BC1">
        <w:rPr>
          <w:sz w:val="22"/>
          <w:szCs w:val="22"/>
        </w:rPr>
        <w:t xml:space="preserve">: </w:t>
      </w:r>
      <w:r w:rsidR="00703BC1" w:rsidRPr="00703BC1">
        <w:rPr>
          <w:rFonts w:asciiTheme="minorHAnsi" w:hAnsiTheme="minorHAnsi"/>
          <w:sz w:val="22"/>
          <w:szCs w:val="22"/>
        </w:rPr>
        <w:t>Tiñe proteínas y estructuras con afinidad por los ácidos en diferentes tonos de rojo</w:t>
      </w:r>
      <w:r w:rsidR="00703BC1" w:rsidRPr="00703BC1">
        <w:rPr>
          <w:rFonts w:asciiTheme="minorHAnsi" w:hAnsiTheme="minorHAnsi"/>
          <w:noProof/>
          <w:sz w:val="22"/>
          <w:szCs w:val="22"/>
        </w:rPr>
        <w:t xml:space="preserve"> </w:t>
      </w:r>
    </w:p>
    <w:p w:rsidR="0024218C" w:rsidRDefault="00703BC1" w:rsidP="00772EE9">
      <w:pPr>
        <w:pStyle w:val="Prrafodelista"/>
        <w:jc w:val="center"/>
      </w:pPr>
      <w:r>
        <w:rPr>
          <w:noProof/>
          <w:lang w:eastAsia="es-CL"/>
        </w:rPr>
        <w:drawing>
          <wp:inline distT="0" distB="0" distL="0" distR="0">
            <wp:extent cx="2056765" cy="1554480"/>
            <wp:effectExtent l="19050" t="0" r="635" b="0"/>
            <wp:docPr id="84" name="Imagen 84" descr="Skeletal muscle - longitudinal sectio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keletal muscle - longitudinal sectio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E9" w:rsidRPr="00703BC1" w:rsidRDefault="00772EE9" w:rsidP="00772EE9">
      <w:pPr>
        <w:pStyle w:val="Prrafodelista"/>
        <w:jc w:val="center"/>
      </w:pPr>
      <w:r>
        <w:t>Imagen 4. Tinción Eosina</w:t>
      </w:r>
    </w:p>
    <w:p w:rsidR="00190D92" w:rsidRPr="00703BC1" w:rsidRDefault="00190D92" w:rsidP="00190D92"/>
    <w:p w:rsidR="00405956" w:rsidRPr="00703BC1" w:rsidRDefault="00D21405" w:rsidP="00C5730A">
      <w:hyperlink r:id="rId15" w:tooltip="Tinción HOPS (aún no redactado)" w:history="1">
        <w:r w:rsidR="00405956" w:rsidRPr="00703BC1">
          <w:t>Tinción HOPS</w:t>
        </w:r>
      </w:hyperlink>
      <w:r w:rsidR="00703BC1">
        <w:t>:</w:t>
      </w:r>
    </w:p>
    <w:p w:rsidR="00405956" w:rsidRPr="00703BC1" w:rsidRDefault="00405956" w:rsidP="004059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03BC1">
        <w:t>Los núcleos aparecen en azul (hematoxilina).</w:t>
      </w:r>
    </w:p>
    <w:p w:rsidR="00405956" w:rsidRPr="00703BC1" w:rsidRDefault="00405956" w:rsidP="004059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03BC1">
        <w:t>La elastina aparece en negro (</w:t>
      </w:r>
      <w:proofErr w:type="spellStart"/>
      <w:r w:rsidRPr="00703BC1">
        <w:t>orceína</w:t>
      </w:r>
      <w:proofErr w:type="spellEnd"/>
      <w:r w:rsidRPr="00703BC1">
        <w:t>).</w:t>
      </w:r>
    </w:p>
    <w:p w:rsidR="00405956" w:rsidRPr="00703BC1" w:rsidRDefault="00405956" w:rsidP="004059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03BC1">
        <w:t>Fibra muscular en rojo (</w:t>
      </w:r>
      <w:proofErr w:type="spellStart"/>
      <w:r w:rsidRPr="00703BC1">
        <w:t>filoxina</w:t>
      </w:r>
      <w:proofErr w:type="spellEnd"/>
      <w:r w:rsidRPr="00703BC1">
        <w:t>)</w:t>
      </w:r>
    </w:p>
    <w:p w:rsidR="00405956" w:rsidRPr="00703BC1" w:rsidRDefault="00405956" w:rsidP="00405956">
      <w:r w:rsidRPr="00703BC1">
        <w:t>Tejido conectivo (colágeno) en amarillo (safranina)</w:t>
      </w:r>
    </w:p>
    <w:p w:rsidR="00405956" w:rsidRPr="00703BC1" w:rsidRDefault="00405956" w:rsidP="00405956"/>
    <w:p w:rsidR="00405956" w:rsidRPr="00703BC1" w:rsidRDefault="00772EE9" w:rsidP="00772EE9">
      <w:pPr>
        <w:jc w:val="center"/>
      </w:pPr>
      <w:r w:rsidRPr="00772EE9">
        <w:lastRenderedPageBreak/>
        <w:drawing>
          <wp:inline distT="0" distB="0" distL="0" distR="0">
            <wp:extent cx="1085850" cy="1446530"/>
            <wp:effectExtent l="19050" t="0" r="0" b="0"/>
            <wp:docPr id="7" name="Imagen 87" descr="Deroceras laeve epithelium 400 saturn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eroceras laeve epithelium 400 satur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E9" w:rsidRDefault="00772EE9" w:rsidP="00772EE9">
      <w:pPr>
        <w:jc w:val="center"/>
      </w:pPr>
      <w:r>
        <w:t>Imagen 5. Tinción HOPS</w:t>
      </w:r>
    </w:p>
    <w:p w:rsidR="00703BC1" w:rsidRDefault="00703BC1" w:rsidP="00772EE9">
      <w:pPr>
        <w:jc w:val="center"/>
      </w:pPr>
    </w:p>
    <w:p w:rsidR="00405956" w:rsidRPr="00703BC1" w:rsidRDefault="00D21405" w:rsidP="00405956">
      <w:hyperlink r:id="rId18" w:tooltip="Tinción de Papanicolau (aún no redactado)" w:history="1">
        <w:r w:rsidR="00405956" w:rsidRPr="007E27C1">
          <w:rPr>
            <w:u w:val="single"/>
          </w:rPr>
          <w:t xml:space="preserve">Tinción de </w:t>
        </w:r>
        <w:proofErr w:type="spellStart"/>
        <w:r w:rsidR="00405956" w:rsidRPr="007E27C1">
          <w:rPr>
            <w:u w:val="single"/>
          </w:rPr>
          <w:t>Papanicolau</w:t>
        </w:r>
        <w:proofErr w:type="spellEnd"/>
      </w:hyperlink>
      <w:r w:rsidR="00703BC1">
        <w:t xml:space="preserve">: </w:t>
      </w:r>
      <w:r w:rsidR="00405956" w:rsidRPr="00703BC1">
        <w:t xml:space="preserve">Permite ver la cromatina con mucha claridad. </w:t>
      </w:r>
    </w:p>
    <w:p w:rsidR="00405956" w:rsidRPr="00703BC1" w:rsidRDefault="00405956" w:rsidP="00405956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703BC1">
        <w:t>Los núcleos aparecen de color entre azul y negro.</w:t>
      </w:r>
    </w:p>
    <w:p w:rsidR="00405956" w:rsidRPr="00703BC1" w:rsidRDefault="00405956" w:rsidP="00405956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703BC1">
        <w:t>Células con alto contenido de queratina en amarillo</w:t>
      </w:r>
    </w:p>
    <w:p w:rsidR="00405956" w:rsidRPr="00703BC1" w:rsidRDefault="00405956" w:rsidP="00405956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703BC1">
        <w:t>Glucógeno en amarillo</w:t>
      </w:r>
    </w:p>
    <w:p w:rsidR="00405956" w:rsidRPr="00703BC1" w:rsidRDefault="00405956" w:rsidP="00405956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703BC1">
        <w:t>Células superficiales de naranja a rosado</w:t>
      </w:r>
    </w:p>
    <w:p w:rsidR="00405956" w:rsidRPr="00703BC1" w:rsidRDefault="00405956" w:rsidP="00405956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703BC1">
        <w:t xml:space="preserve">Células intermedias y </w:t>
      </w:r>
      <w:proofErr w:type="spellStart"/>
      <w:r w:rsidRPr="00703BC1">
        <w:t>parabasales</w:t>
      </w:r>
      <w:proofErr w:type="spellEnd"/>
      <w:r w:rsidRPr="00703BC1">
        <w:t xml:space="preserve"> entre turquesa y azul</w:t>
      </w:r>
    </w:p>
    <w:p w:rsidR="00405956" w:rsidRPr="00703BC1" w:rsidRDefault="00405956" w:rsidP="00405956">
      <w:r w:rsidRPr="00703BC1">
        <w:t xml:space="preserve">Las células </w:t>
      </w:r>
      <w:proofErr w:type="spellStart"/>
      <w:r w:rsidRPr="00703BC1">
        <w:t>metaplásicas</w:t>
      </w:r>
      <w:proofErr w:type="spellEnd"/>
      <w:r w:rsidRPr="00703BC1">
        <w:t xml:space="preserve"> muestran coloraciones mezcladas (por ejemplo, verde y rosa).</w:t>
      </w:r>
    </w:p>
    <w:p w:rsidR="00405956" w:rsidRPr="00703BC1" w:rsidRDefault="00405956" w:rsidP="00405956">
      <w:r w:rsidRPr="00703BC1">
        <w:t xml:space="preserve">Se utiliza para diferenciar células en muestras de secreciones biológicas (esputo, LCR, orina, etc.) y en raspados y biopsias. Permite distinguir con relativa facilidad células con transformaciones </w:t>
      </w:r>
      <w:proofErr w:type="spellStart"/>
      <w:r w:rsidRPr="00703BC1">
        <w:t>neoplásicas</w:t>
      </w:r>
      <w:proofErr w:type="spellEnd"/>
      <w:r w:rsidRPr="00703BC1">
        <w:t>, levaduras y bacterias.</w:t>
      </w:r>
    </w:p>
    <w:p w:rsidR="00405956" w:rsidRPr="00703BC1" w:rsidRDefault="00405956" w:rsidP="00405956"/>
    <w:p w:rsidR="00703BC1" w:rsidRDefault="00703BC1" w:rsidP="00772EE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546860" cy="1012825"/>
            <wp:effectExtent l="19050" t="0" r="0" b="0"/>
            <wp:docPr id="89" name="Imagen 89" descr="Low grade squamous intraepithelial lesion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Low grade squamous intraepithelial lesion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E9" w:rsidRDefault="00772EE9" w:rsidP="00772EE9">
      <w:pPr>
        <w:jc w:val="center"/>
      </w:pPr>
      <w:r>
        <w:t xml:space="preserve">Imagen 6. Tinción </w:t>
      </w:r>
      <w:proofErr w:type="spellStart"/>
      <w:r>
        <w:t>Papanicolau</w:t>
      </w:r>
      <w:proofErr w:type="spellEnd"/>
    </w:p>
    <w:p w:rsidR="00703BC1" w:rsidRDefault="00703BC1" w:rsidP="00703BC1"/>
    <w:p w:rsidR="00703BC1" w:rsidRDefault="00703BC1" w:rsidP="00703BC1"/>
    <w:p w:rsidR="00772EE9" w:rsidRDefault="00772EE9" w:rsidP="00703BC1"/>
    <w:p w:rsidR="00772EE9" w:rsidRDefault="00772EE9" w:rsidP="00703BC1"/>
    <w:p w:rsidR="00703BC1" w:rsidRDefault="00703BC1" w:rsidP="00703BC1"/>
    <w:p w:rsidR="00703BC1" w:rsidRPr="00703BC1" w:rsidRDefault="00D21405" w:rsidP="00703BC1">
      <w:hyperlink r:id="rId21" w:tooltip="Tinción con Oil Red O (aún no redactado)" w:history="1">
        <w:r w:rsidR="00703BC1" w:rsidRPr="00703BC1">
          <w:t xml:space="preserve">Tinción con </w:t>
        </w:r>
        <w:proofErr w:type="spellStart"/>
        <w:r w:rsidR="00703BC1" w:rsidRPr="00703BC1">
          <w:t>Oil</w:t>
        </w:r>
        <w:proofErr w:type="spellEnd"/>
        <w:r w:rsidR="00703BC1" w:rsidRPr="00703BC1">
          <w:t xml:space="preserve"> Red O</w:t>
        </w:r>
      </w:hyperlink>
      <w:r w:rsidR="00703BC1">
        <w:t xml:space="preserve">: </w:t>
      </w:r>
      <w:r w:rsidR="00703BC1" w:rsidRPr="00703BC1">
        <w:t>Tiñe lípidos neutros de color rojo intenso</w:t>
      </w:r>
    </w:p>
    <w:p w:rsidR="00703BC1" w:rsidRPr="00703BC1" w:rsidRDefault="00703BC1" w:rsidP="00405956">
      <w:r w:rsidRPr="00703BC1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50165</wp:posOffset>
            </wp:positionV>
            <wp:extent cx="1646555" cy="1410970"/>
            <wp:effectExtent l="19050" t="0" r="0" b="0"/>
            <wp:wrapSquare wrapText="bothSides"/>
            <wp:docPr id="134" name="Imagen 134" descr="Differentiated 3T3-L1 Cell line stained with Oil O Red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ifferentiated 3T3-L1 Cell line stained with Oil O Red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30A" w:rsidRPr="00703BC1" w:rsidRDefault="00C5730A" w:rsidP="00190D92"/>
    <w:p w:rsidR="00190D92" w:rsidRPr="00703BC1" w:rsidRDefault="00190D92" w:rsidP="00190D92"/>
    <w:p w:rsidR="00190D92" w:rsidRPr="00703BC1" w:rsidRDefault="00190D92" w:rsidP="00190D92"/>
    <w:p w:rsidR="00703BC1" w:rsidRDefault="00703BC1"/>
    <w:p w:rsidR="00703BC1" w:rsidRDefault="00772EE9" w:rsidP="00772EE9">
      <w:pPr>
        <w:jc w:val="center"/>
      </w:pPr>
      <w:r>
        <w:t xml:space="preserve">Imagen 7. Tinción </w:t>
      </w:r>
      <w:proofErr w:type="spellStart"/>
      <w:r>
        <w:t>Oil</w:t>
      </w:r>
      <w:proofErr w:type="spellEnd"/>
      <w:r>
        <w:t xml:space="preserve"> Red o</w:t>
      </w:r>
    </w:p>
    <w:p w:rsidR="00703BC1" w:rsidRDefault="00703BC1"/>
    <w:p w:rsidR="00703BC1" w:rsidRDefault="00703BC1" w:rsidP="00772EE9">
      <w:pPr>
        <w:jc w:val="center"/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703BC1" w:rsidRPr="00772EE9" w:rsidRDefault="00703BC1">
      <w:pPr>
        <w:rPr>
          <w:u w:val="single"/>
        </w:rPr>
      </w:pPr>
      <w:r w:rsidRPr="00772EE9">
        <w:rPr>
          <w:u w:val="single"/>
        </w:rPr>
        <w:lastRenderedPageBreak/>
        <w:t>Desarrollo</w:t>
      </w:r>
    </w:p>
    <w:p w:rsidR="00703BC1" w:rsidRDefault="00187DB4">
      <w:r>
        <w:t xml:space="preserve">En </w:t>
      </w:r>
      <w:r w:rsidR="00296E2E">
        <w:t>la imagen del cerebelo de una rata en una</w:t>
      </w:r>
      <w:r>
        <w:t xml:space="preserve"> visión</w:t>
      </w:r>
      <w:r w:rsidR="00296E2E">
        <w:t xml:space="preserve"> de</w:t>
      </w:r>
      <w:r>
        <w:t xml:space="preserve"> </w:t>
      </w:r>
      <w:r w:rsidR="00E70B72">
        <w:t>400x y tinción de hematoxi</w:t>
      </w:r>
      <w:r>
        <w:t>lina</w:t>
      </w:r>
      <w:r w:rsidR="00E70B72">
        <w:t>-</w:t>
      </w:r>
      <w:r>
        <w:t>eo</w:t>
      </w:r>
      <w:r w:rsidR="00E70B72">
        <w:t>s</w:t>
      </w:r>
      <w:r>
        <w:t>ina, se  observan claramente cada una de las sustancias gris y blanca, de acuerdo a la siguiente distribución.</w:t>
      </w:r>
    </w:p>
    <w:p w:rsidR="00E70B72" w:rsidRDefault="00E70B72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>La materia blanca aparece teñida de un color rosado, mientras que la sustancia gris aparece de un color rosado intenso.</w:t>
      </w:r>
      <w:r w:rsidR="003A55BA" w:rsidRPr="003A55B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A55BA" w:rsidRDefault="003A55BA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70B72" w:rsidRDefault="003A55BA" w:rsidP="00772EE9">
      <w:pPr>
        <w:spacing w:after="0"/>
      </w:pPr>
      <w:r>
        <w:rPr>
          <w:noProof/>
          <w:lang w:eastAsia="es-CL"/>
        </w:rPr>
        <w:drawing>
          <wp:inline distT="0" distB="0" distL="0" distR="0">
            <wp:extent cx="2392045" cy="1793240"/>
            <wp:effectExtent l="19050" t="0" r="8255" b="0"/>
            <wp:docPr id="2" name="Imagen 1" descr="E:\PSICOFISIOLOGIA\IMG_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SICOFISIOLOGIA\IMG_203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B72" w:rsidRDefault="00772EE9">
      <w:r>
        <w:t>Imagen 8. Cerebelo de rata 400X</w:t>
      </w:r>
    </w:p>
    <w:p w:rsidR="003A55BA" w:rsidRDefault="003A55BA"/>
    <w:p w:rsidR="003A55BA" w:rsidRDefault="003A55BA"/>
    <w:p w:rsidR="00DD7A3D" w:rsidRDefault="00DD7A3D"/>
    <w:p w:rsidR="00DD7A3D" w:rsidRDefault="00DD7A3D"/>
    <w:p w:rsidR="00D2777E" w:rsidRDefault="00DD7A3D">
      <w:r>
        <w:rPr>
          <w:noProof/>
          <w:lang w:eastAsia="es-CL"/>
        </w:rPr>
        <w:drawing>
          <wp:inline distT="0" distB="0" distL="0" distR="0">
            <wp:extent cx="2426970" cy="1828165"/>
            <wp:effectExtent l="19050" t="0" r="0" b="0"/>
            <wp:docPr id="9" name="Imagen 2" descr="E:\PSICOFISIOLOGIA\IMG_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SICOFISIOLOGIA\IMG_20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3D" w:rsidRDefault="00DD7A3D" w:rsidP="00DD7A3D">
      <w:r>
        <w:t>Imagen 9. Cerebelo de rata 40X</w:t>
      </w: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940F37" w:rsidRDefault="00940F37">
      <w:pPr>
        <w:rPr>
          <w:u w:val="single"/>
        </w:rPr>
      </w:pPr>
    </w:p>
    <w:p w:rsidR="00E70B72" w:rsidRPr="00772EE9" w:rsidRDefault="00940F37">
      <w:pPr>
        <w:rPr>
          <w:u w:val="single"/>
        </w:rPr>
      </w:pPr>
      <w:r>
        <w:rPr>
          <w:u w:val="single"/>
        </w:rPr>
        <w:lastRenderedPageBreak/>
        <w:t>C</w:t>
      </w:r>
      <w:r w:rsidR="00E70B72" w:rsidRPr="00772EE9">
        <w:rPr>
          <w:u w:val="single"/>
        </w:rPr>
        <w:t>onclusi</w:t>
      </w:r>
      <w:r w:rsidR="001638F8" w:rsidRPr="00772EE9">
        <w:rPr>
          <w:u w:val="single"/>
        </w:rPr>
        <w:t>ó</w:t>
      </w:r>
      <w:r w:rsidR="00E70B72" w:rsidRPr="00772EE9">
        <w:rPr>
          <w:u w:val="single"/>
        </w:rPr>
        <w:t>n</w:t>
      </w:r>
    </w:p>
    <w:p w:rsidR="00E70B72" w:rsidRDefault="00E70B72"/>
    <w:p w:rsidR="00E70B72" w:rsidRDefault="00E70B72">
      <w:r>
        <w:t>A través del uso del microscopio se puede ver la diferenciación en la</w:t>
      </w:r>
      <w:r w:rsidR="001638F8">
        <w:t xml:space="preserve"> imagen del cerebelo de una rata,</w:t>
      </w:r>
      <w:r w:rsidR="00940F37">
        <w:t xml:space="preserve"> nos permite diferenciar la sustancia blanca de la gris, </w:t>
      </w:r>
      <w:r w:rsidR="001638F8">
        <w:t>mientras que a una visión de 4</w:t>
      </w:r>
      <w:r w:rsidR="00940F37">
        <w:t>0</w:t>
      </w:r>
      <w:r w:rsidR="001638F8">
        <w:t xml:space="preserve">0X se identifica la </w:t>
      </w:r>
      <w:r w:rsidR="00D2777E">
        <w:t>mayor densidad de susta</w:t>
      </w:r>
      <w:r w:rsidR="00940F37">
        <w:t>ncia blanca, en la imagen de 40</w:t>
      </w:r>
      <w:r w:rsidR="00D2777E">
        <w:t>X se ve mayor densidad de sustancia gris.</w:t>
      </w:r>
      <w:r>
        <w:t xml:space="preserve"> </w:t>
      </w:r>
    </w:p>
    <w:p w:rsidR="007E27C1" w:rsidRDefault="007E27C1"/>
    <w:p w:rsidR="007E27C1" w:rsidRDefault="007E27C1"/>
    <w:p w:rsidR="007E27C1" w:rsidRDefault="007E27C1">
      <w:pPr>
        <w:rPr>
          <w:u w:val="single"/>
        </w:rPr>
      </w:pPr>
      <w:r>
        <w:rPr>
          <w:u w:val="single"/>
        </w:rPr>
        <w:t>Referencias</w:t>
      </w:r>
    </w:p>
    <w:p w:rsidR="007E27C1" w:rsidRPr="007E27C1" w:rsidRDefault="007E27C1" w:rsidP="007E27C1">
      <w:hyperlink r:id="rId26" w:history="1">
        <w:r w:rsidRPr="007E27C1">
          <w:rPr>
            <w:rStyle w:val="Hipervnculo"/>
          </w:rPr>
          <w:t>https://es.scribd.com/doc/20256088/Partes-de-Una-Neurona</w:t>
        </w:r>
      </w:hyperlink>
    </w:p>
    <w:p w:rsidR="007E27C1" w:rsidRPr="007E27C1" w:rsidRDefault="007E27C1" w:rsidP="007E27C1">
      <w:hyperlink r:id="rId27" w:history="1">
        <w:r w:rsidRPr="007E27C1">
          <w:rPr>
            <w:rStyle w:val="Hipervnculo"/>
          </w:rPr>
          <w:t>http://respuestas.tips/partes-de-una-neurona/</w:t>
        </w:r>
      </w:hyperlink>
    </w:p>
    <w:p w:rsidR="007E27C1" w:rsidRPr="007E27C1" w:rsidRDefault="007E27C1" w:rsidP="007E27C1">
      <w:hyperlink r:id="rId28" w:history="1">
        <w:r w:rsidRPr="007E27C1">
          <w:rPr>
            <w:rStyle w:val="Hipervnculo"/>
          </w:rPr>
          <w:t>https://curiosoando.com/que-es-la-sustancia-gris</w:t>
        </w:r>
      </w:hyperlink>
    </w:p>
    <w:p w:rsidR="007E27C1" w:rsidRPr="007E27C1" w:rsidRDefault="007E27C1" w:rsidP="007E27C1">
      <w:hyperlink r:id="rId29" w:history="1">
        <w:r w:rsidRPr="007E27C1">
          <w:rPr>
            <w:rStyle w:val="Hipervnculo"/>
          </w:rPr>
          <w:t>https://medlineplus.gov/spanish/ency/article/002344.htm</w:t>
        </w:r>
      </w:hyperlink>
    </w:p>
    <w:p w:rsidR="007E27C1" w:rsidRPr="007E27C1" w:rsidRDefault="007E27C1" w:rsidP="007E27C1">
      <w:hyperlink r:id="rId30" w:history="1">
        <w:r w:rsidRPr="007E27C1">
          <w:rPr>
            <w:rStyle w:val="Hipervnculo"/>
          </w:rPr>
          <w:t>https://medlineplus.gov/spanish/ency/esp_imagepages/18117.htm</w:t>
        </w:r>
      </w:hyperlink>
    </w:p>
    <w:p w:rsidR="007E27C1" w:rsidRPr="007E27C1" w:rsidRDefault="007E27C1" w:rsidP="007E27C1">
      <w:hyperlink r:id="rId31" w:history="1">
        <w:r w:rsidRPr="007E27C1">
          <w:rPr>
            <w:rStyle w:val="Hipervnculo"/>
          </w:rPr>
          <w:t>https://psicologiaymente.net/neurociencias/sustancia-blanca#</w:t>
        </w:r>
      </w:hyperlink>
      <w:proofErr w:type="gramStart"/>
      <w:r w:rsidRPr="007E27C1">
        <w:t>!</w:t>
      </w:r>
      <w:proofErr w:type="gramEnd"/>
    </w:p>
    <w:p w:rsidR="007E27C1" w:rsidRPr="007E27C1" w:rsidRDefault="007E27C1">
      <w:pPr>
        <w:rPr>
          <w:u w:val="single"/>
        </w:rPr>
      </w:pPr>
    </w:p>
    <w:sectPr w:rsidR="007E27C1" w:rsidRPr="007E27C1" w:rsidSect="00703BC1">
      <w:footerReference w:type="default" r:id="rId3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C1" w:rsidRDefault="007E27C1" w:rsidP="007E27C1">
      <w:pPr>
        <w:spacing w:after="0" w:line="240" w:lineRule="auto"/>
      </w:pPr>
      <w:r>
        <w:separator/>
      </w:r>
    </w:p>
  </w:endnote>
  <w:endnote w:type="continuationSeparator" w:id="1">
    <w:p w:rsidR="007E27C1" w:rsidRDefault="007E27C1" w:rsidP="007E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267642"/>
      <w:docPartObj>
        <w:docPartGallery w:val="Page Numbers (Bottom of Page)"/>
        <w:docPartUnique/>
      </w:docPartObj>
    </w:sdtPr>
    <w:sdtContent>
      <w:p w:rsidR="007E27C1" w:rsidRDefault="007E27C1">
        <w:pPr>
          <w:pStyle w:val="Piedepgina"/>
          <w:jc w:val="right"/>
        </w:pPr>
        <w:fldSimple w:instr=" PAGE   \* MERGEFORMAT ">
          <w:r w:rsidR="00DD7A3D">
            <w:rPr>
              <w:noProof/>
            </w:rPr>
            <w:t>8</w:t>
          </w:r>
        </w:fldSimple>
      </w:p>
    </w:sdtContent>
  </w:sdt>
  <w:p w:rsidR="007E27C1" w:rsidRDefault="007E27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C1" w:rsidRDefault="007E27C1" w:rsidP="007E27C1">
      <w:pPr>
        <w:spacing w:after="0" w:line="240" w:lineRule="auto"/>
      </w:pPr>
      <w:r>
        <w:separator/>
      </w:r>
    </w:p>
  </w:footnote>
  <w:footnote w:type="continuationSeparator" w:id="1">
    <w:p w:rsidR="007E27C1" w:rsidRDefault="007E27C1" w:rsidP="007E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023"/>
    <w:multiLevelType w:val="multilevel"/>
    <w:tmpl w:val="BBB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E30E4"/>
    <w:multiLevelType w:val="hybridMultilevel"/>
    <w:tmpl w:val="9F0AC4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13AFD"/>
    <w:multiLevelType w:val="multilevel"/>
    <w:tmpl w:val="7612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C345C"/>
    <w:multiLevelType w:val="hybridMultilevel"/>
    <w:tmpl w:val="131687AA"/>
    <w:lvl w:ilvl="0" w:tplc="2D243A2C">
      <w:start w:val="1"/>
      <w:numFmt w:val="decimal"/>
      <w:lvlText w:val="%1."/>
      <w:lvlJc w:val="left"/>
      <w:pPr>
        <w:ind w:left="2133" w:hanging="1425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FA4668"/>
    <w:multiLevelType w:val="hybridMultilevel"/>
    <w:tmpl w:val="A134DF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D92"/>
    <w:rsid w:val="001638F8"/>
    <w:rsid w:val="0016670C"/>
    <w:rsid w:val="0017107C"/>
    <w:rsid w:val="00187DB4"/>
    <w:rsid w:val="00190D92"/>
    <w:rsid w:val="0024218C"/>
    <w:rsid w:val="00296E2E"/>
    <w:rsid w:val="0033196A"/>
    <w:rsid w:val="003A55BA"/>
    <w:rsid w:val="00405956"/>
    <w:rsid w:val="006116F6"/>
    <w:rsid w:val="00703BC1"/>
    <w:rsid w:val="00772EE9"/>
    <w:rsid w:val="007E27C1"/>
    <w:rsid w:val="00940F37"/>
    <w:rsid w:val="00C429D1"/>
    <w:rsid w:val="00C5730A"/>
    <w:rsid w:val="00CB410E"/>
    <w:rsid w:val="00D21405"/>
    <w:rsid w:val="00D2777E"/>
    <w:rsid w:val="00DD7A3D"/>
    <w:rsid w:val="00E7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D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6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21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w-headline">
    <w:name w:val="mw-headline"/>
    <w:basedOn w:val="Fuentedeprrafopredeter"/>
    <w:rsid w:val="00C5730A"/>
  </w:style>
  <w:style w:type="character" w:customStyle="1" w:styleId="mw-editsection1">
    <w:name w:val="mw-editsection1"/>
    <w:basedOn w:val="Fuentedeprrafopredeter"/>
    <w:rsid w:val="00C5730A"/>
  </w:style>
  <w:style w:type="character" w:customStyle="1" w:styleId="mw-editsection-bracket">
    <w:name w:val="mw-editsection-bracket"/>
    <w:basedOn w:val="Fuentedeprrafopredeter"/>
    <w:rsid w:val="00C5730A"/>
  </w:style>
  <w:style w:type="paragraph" w:styleId="Encabezado">
    <w:name w:val="header"/>
    <w:basedOn w:val="Normal"/>
    <w:link w:val="EncabezadoCar"/>
    <w:uiPriority w:val="99"/>
    <w:semiHidden/>
    <w:unhideWhenUsed/>
    <w:rsid w:val="007E2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27C1"/>
  </w:style>
  <w:style w:type="paragraph" w:styleId="Piedepgina">
    <w:name w:val="footer"/>
    <w:basedOn w:val="Normal"/>
    <w:link w:val="PiedepginaCar"/>
    <w:uiPriority w:val="99"/>
    <w:unhideWhenUsed/>
    <w:rsid w:val="007E2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osoando.com/wp-content/uploads/2014/10/corteza_cerebral_ilustracion.png" TargetMode="External"/><Relationship Id="rId13" Type="http://schemas.openxmlformats.org/officeDocument/2006/relationships/hyperlink" Target="https://commons.wikimedia.org/wiki/File:Skeletal_muscle_-_longitudinal_section.jpg" TargetMode="External"/><Relationship Id="rId18" Type="http://schemas.openxmlformats.org/officeDocument/2006/relationships/hyperlink" Target="https://es.wikipedia.org/w/index.php?title=Tinci%C3%B3n_de_Papanicolau&amp;action=edit&amp;redlink=1" TargetMode="External"/><Relationship Id="rId26" Type="http://schemas.openxmlformats.org/officeDocument/2006/relationships/hyperlink" Target="https://es.scribd.com/doc/20256088/Partes-de-Una-Neuro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/index.php?title=Tinci%C3%B3n_con_Oil_Red_O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Eosina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Deroceras_laeve_epithelium_400_saturn.jpg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medlineplus.gov/spanish/ency/article/00234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/index.php?title=Tinci%C3%B3n_HOPS&amp;action=edit&amp;redlink=1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curiosoando.com/que-es-la-sustancia-gris" TargetMode="External"/><Relationship Id="rId10" Type="http://schemas.openxmlformats.org/officeDocument/2006/relationships/hyperlink" Target="https://commons.wikimedia.org/wiki/File:Ependyma.png" TargetMode="External"/><Relationship Id="rId19" Type="http://schemas.openxmlformats.org/officeDocument/2006/relationships/hyperlink" Target="https://commons.wikimedia.org/wiki/File:Low_grade_squamous_intraepithelial_lesion.jpg" TargetMode="External"/><Relationship Id="rId31" Type="http://schemas.openxmlformats.org/officeDocument/2006/relationships/hyperlink" Target="https://psicologiaymente.net/neurociencias/sustancia-blan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commons.wikimedia.org/wiki/File:Differentiated_3T3-L1_Cell_line_stained_with_Oil_O_Red.jpg" TargetMode="External"/><Relationship Id="rId27" Type="http://schemas.openxmlformats.org/officeDocument/2006/relationships/hyperlink" Target="http://respuestas.tips/partes-de-una-neurona/" TargetMode="External"/><Relationship Id="rId30" Type="http://schemas.openxmlformats.org/officeDocument/2006/relationships/hyperlink" Target="https://medlineplus.gov/spanish/ency/esp_imagepages/18117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cp:lastPrinted>2017-04-05T02:33:00Z</cp:lastPrinted>
  <dcterms:created xsi:type="dcterms:W3CDTF">2017-04-02T17:39:00Z</dcterms:created>
  <dcterms:modified xsi:type="dcterms:W3CDTF">2017-04-05T02:33:00Z</dcterms:modified>
</cp:coreProperties>
</file>